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4AF" w:rsidRDefault="00031866" w:rsidP="00BE790D">
      <w:pPr>
        <w:jc w:val="both"/>
        <w:rPr>
          <w:rFonts w:asciiTheme="majorHAnsi" w:hAnsiTheme="majorHAnsi"/>
          <w:sz w:val="24"/>
          <w:szCs w:val="24"/>
        </w:rPr>
      </w:pPr>
      <w:r>
        <w:rPr>
          <w:rFonts w:asciiTheme="majorHAnsi" w:hAnsiTheme="majorHAnsi"/>
          <w:sz w:val="24"/>
          <w:szCs w:val="24"/>
        </w:rPr>
        <w:t>Reading</w:t>
      </w:r>
    </w:p>
    <w:p w:rsidR="00031866" w:rsidRPr="00BE790D" w:rsidRDefault="00031866" w:rsidP="00BE790D">
      <w:pPr>
        <w:jc w:val="both"/>
        <w:rPr>
          <w:rFonts w:asciiTheme="majorHAnsi" w:hAnsiTheme="majorHAnsi"/>
          <w:sz w:val="24"/>
          <w:szCs w:val="24"/>
        </w:rPr>
      </w:pPr>
    </w:p>
    <w:p w:rsidR="00A874AF" w:rsidRPr="00BE790D" w:rsidRDefault="00031866" w:rsidP="00BE790D">
      <w:pPr>
        <w:jc w:val="both"/>
        <w:rPr>
          <w:rFonts w:asciiTheme="majorHAnsi" w:hAnsiTheme="majorHAnsi"/>
          <w:sz w:val="24"/>
          <w:szCs w:val="24"/>
        </w:rPr>
      </w:pPr>
      <w:r>
        <w:rPr>
          <w:rFonts w:asciiTheme="majorHAnsi" w:hAnsiTheme="majorHAnsi"/>
          <w:sz w:val="24"/>
          <w:szCs w:val="24"/>
        </w:rPr>
        <w:t>The</w:t>
      </w:r>
      <w:r w:rsidR="00A874AF" w:rsidRPr="00BE790D">
        <w:rPr>
          <w:rFonts w:asciiTheme="majorHAnsi" w:hAnsiTheme="majorHAnsi"/>
          <w:sz w:val="24"/>
          <w:szCs w:val="24"/>
        </w:rPr>
        <w:t xml:space="preserve"> reading system at St. Thomas More has changed this academic year. All of the existing books in school have been categorised using a new ‘Book Band’ system. </w:t>
      </w:r>
    </w:p>
    <w:p w:rsidR="00A874AF" w:rsidRPr="00BE790D" w:rsidRDefault="00A874AF" w:rsidP="00BE790D">
      <w:pPr>
        <w:jc w:val="both"/>
        <w:rPr>
          <w:rFonts w:asciiTheme="majorHAnsi" w:hAnsiTheme="majorHAnsi"/>
          <w:sz w:val="24"/>
          <w:szCs w:val="24"/>
        </w:rPr>
      </w:pPr>
      <w:r w:rsidRPr="00BE790D">
        <w:rPr>
          <w:rFonts w:asciiTheme="majorHAnsi" w:hAnsiTheme="majorHAnsi"/>
          <w:sz w:val="24"/>
          <w:szCs w:val="24"/>
        </w:rPr>
        <w:t>Reading books are graded by difficulty by reading levels known as Book Bands. Each Book Band has its own colour. The chart below gives an indication of the range of Book Band levels at which most children will be reading as they progress through primary school.</w:t>
      </w:r>
    </w:p>
    <w:tbl>
      <w:tblPr>
        <w:tblStyle w:val="TableGrid"/>
        <w:tblpPr w:leftFromText="180" w:rightFromText="180" w:vertAnchor="text" w:horzAnchor="margin" w:tblpXSpec="center" w:tblpY="68"/>
        <w:tblW w:w="0" w:type="auto"/>
        <w:tblLook w:val="04A0" w:firstRow="1" w:lastRow="0" w:firstColumn="1" w:lastColumn="0" w:noHBand="0" w:noVBand="1"/>
      </w:tblPr>
      <w:tblGrid>
        <w:gridCol w:w="3807"/>
      </w:tblGrid>
      <w:tr w:rsidR="00DC4FF3" w:rsidRPr="00BE790D" w:rsidTr="00DC4FF3">
        <w:trPr>
          <w:trHeight w:val="261"/>
        </w:trPr>
        <w:tc>
          <w:tcPr>
            <w:tcW w:w="3807" w:type="dxa"/>
            <w:shd w:val="clear" w:color="auto" w:fill="C00000"/>
          </w:tcPr>
          <w:p w:rsidR="00DC4FF3" w:rsidRPr="00BE790D" w:rsidRDefault="00DC4FF3" w:rsidP="00DC4FF3">
            <w:pPr>
              <w:jc w:val="center"/>
              <w:rPr>
                <w:rFonts w:asciiTheme="majorHAnsi" w:hAnsiTheme="majorHAnsi"/>
                <w:sz w:val="24"/>
                <w:szCs w:val="24"/>
              </w:rPr>
            </w:pPr>
            <w:r w:rsidRPr="00BE790D">
              <w:rPr>
                <w:rFonts w:asciiTheme="majorHAnsi" w:hAnsiTheme="majorHAnsi"/>
                <w:sz w:val="24"/>
                <w:szCs w:val="24"/>
              </w:rPr>
              <w:t>Dark Red</w:t>
            </w:r>
          </w:p>
        </w:tc>
      </w:tr>
      <w:tr w:rsidR="00DC4FF3" w:rsidRPr="00BE790D" w:rsidTr="00DC4FF3">
        <w:trPr>
          <w:trHeight w:val="247"/>
        </w:trPr>
        <w:tc>
          <w:tcPr>
            <w:tcW w:w="3807" w:type="dxa"/>
            <w:shd w:val="clear" w:color="auto" w:fill="1F4E79" w:themeFill="accent1" w:themeFillShade="80"/>
          </w:tcPr>
          <w:p w:rsidR="00DC4FF3" w:rsidRPr="00BE790D" w:rsidRDefault="00DC4FF3" w:rsidP="00DC4FF3">
            <w:pPr>
              <w:jc w:val="center"/>
              <w:rPr>
                <w:rFonts w:asciiTheme="majorHAnsi" w:hAnsiTheme="majorHAnsi"/>
                <w:sz w:val="24"/>
                <w:szCs w:val="24"/>
              </w:rPr>
            </w:pPr>
            <w:r w:rsidRPr="00BE790D">
              <w:rPr>
                <w:rFonts w:asciiTheme="majorHAnsi" w:hAnsiTheme="majorHAnsi"/>
                <w:sz w:val="24"/>
                <w:szCs w:val="24"/>
              </w:rPr>
              <w:t>Dark Blue</w:t>
            </w:r>
          </w:p>
        </w:tc>
      </w:tr>
      <w:tr w:rsidR="00DC4FF3" w:rsidRPr="00BE790D" w:rsidTr="00DC4FF3">
        <w:trPr>
          <w:trHeight w:val="261"/>
        </w:trPr>
        <w:tc>
          <w:tcPr>
            <w:tcW w:w="3807" w:type="dxa"/>
            <w:shd w:val="clear" w:color="auto" w:fill="5F5F5F"/>
          </w:tcPr>
          <w:p w:rsidR="00DC4FF3" w:rsidRPr="00BE790D" w:rsidRDefault="00DC4FF3" w:rsidP="00DC4FF3">
            <w:pPr>
              <w:jc w:val="center"/>
              <w:rPr>
                <w:rFonts w:asciiTheme="majorHAnsi" w:hAnsiTheme="majorHAnsi"/>
                <w:sz w:val="24"/>
                <w:szCs w:val="24"/>
              </w:rPr>
            </w:pPr>
            <w:r w:rsidRPr="00BE790D">
              <w:rPr>
                <w:rFonts w:asciiTheme="majorHAnsi" w:hAnsiTheme="majorHAnsi"/>
                <w:sz w:val="24"/>
                <w:szCs w:val="24"/>
              </w:rPr>
              <w:t>Grey</w:t>
            </w:r>
          </w:p>
        </w:tc>
      </w:tr>
      <w:tr w:rsidR="00DC4FF3" w:rsidRPr="00BE790D" w:rsidTr="00DC4FF3">
        <w:trPr>
          <w:trHeight w:val="247"/>
        </w:trPr>
        <w:tc>
          <w:tcPr>
            <w:tcW w:w="3807" w:type="dxa"/>
            <w:shd w:val="clear" w:color="auto" w:fill="993300"/>
          </w:tcPr>
          <w:p w:rsidR="00DC4FF3" w:rsidRPr="00BE790D" w:rsidRDefault="00DC4FF3" w:rsidP="00DC4FF3">
            <w:pPr>
              <w:jc w:val="center"/>
              <w:rPr>
                <w:rFonts w:asciiTheme="majorHAnsi" w:hAnsiTheme="majorHAnsi"/>
                <w:sz w:val="24"/>
                <w:szCs w:val="24"/>
              </w:rPr>
            </w:pPr>
            <w:r w:rsidRPr="00BE790D">
              <w:rPr>
                <w:rFonts w:asciiTheme="majorHAnsi" w:hAnsiTheme="majorHAnsi"/>
                <w:sz w:val="24"/>
                <w:szCs w:val="24"/>
              </w:rPr>
              <w:t>Brown</w:t>
            </w:r>
          </w:p>
        </w:tc>
      </w:tr>
      <w:tr w:rsidR="00DC4FF3" w:rsidRPr="00BE790D" w:rsidTr="00DC4FF3">
        <w:trPr>
          <w:trHeight w:val="261"/>
        </w:trPr>
        <w:tc>
          <w:tcPr>
            <w:tcW w:w="3807" w:type="dxa"/>
            <w:shd w:val="clear" w:color="auto" w:fill="000000" w:themeFill="text1"/>
          </w:tcPr>
          <w:p w:rsidR="00DC4FF3" w:rsidRPr="00BE790D" w:rsidRDefault="00DC4FF3" w:rsidP="00DC4FF3">
            <w:pPr>
              <w:jc w:val="center"/>
              <w:rPr>
                <w:rFonts w:asciiTheme="majorHAnsi" w:hAnsiTheme="majorHAnsi"/>
                <w:sz w:val="24"/>
                <w:szCs w:val="24"/>
              </w:rPr>
            </w:pPr>
            <w:r w:rsidRPr="00BE790D">
              <w:rPr>
                <w:rFonts w:asciiTheme="majorHAnsi" w:hAnsiTheme="majorHAnsi"/>
                <w:sz w:val="24"/>
                <w:szCs w:val="24"/>
              </w:rPr>
              <w:t>Black</w:t>
            </w:r>
          </w:p>
        </w:tc>
      </w:tr>
      <w:tr w:rsidR="00DC4FF3" w:rsidRPr="00BE790D" w:rsidTr="00DC4FF3">
        <w:trPr>
          <w:trHeight w:val="247"/>
        </w:trPr>
        <w:tc>
          <w:tcPr>
            <w:tcW w:w="3807" w:type="dxa"/>
            <w:shd w:val="clear" w:color="auto" w:fill="C0C0C0"/>
          </w:tcPr>
          <w:p w:rsidR="00DC4FF3" w:rsidRPr="00BE790D" w:rsidRDefault="00DC4FF3" w:rsidP="00DC4FF3">
            <w:pPr>
              <w:jc w:val="center"/>
              <w:rPr>
                <w:rFonts w:asciiTheme="majorHAnsi" w:hAnsiTheme="majorHAnsi"/>
                <w:sz w:val="24"/>
                <w:szCs w:val="24"/>
              </w:rPr>
            </w:pPr>
            <w:r w:rsidRPr="00BE790D">
              <w:rPr>
                <w:rFonts w:asciiTheme="majorHAnsi" w:hAnsiTheme="majorHAnsi"/>
                <w:sz w:val="24"/>
                <w:szCs w:val="24"/>
              </w:rPr>
              <w:t>Silver</w:t>
            </w:r>
          </w:p>
        </w:tc>
      </w:tr>
      <w:tr w:rsidR="00DC4FF3" w:rsidRPr="00BE790D" w:rsidTr="00DC4FF3">
        <w:trPr>
          <w:trHeight w:val="261"/>
        </w:trPr>
        <w:tc>
          <w:tcPr>
            <w:tcW w:w="3807" w:type="dxa"/>
            <w:shd w:val="clear" w:color="auto" w:fill="CC9900"/>
          </w:tcPr>
          <w:p w:rsidR="00DC4FF3" w:rsidRPr="00BE790D" w:rsidRDefault="00DC4FF3" w:rsidP="00DC4FF3">
            <w:pPr>
              <w:jc w:val="center"/>
              <w:rPr>
                <w:rFonts w:asciiTheme="majorHAnsi" w:hAnsiTheme="majorHAnsi"/>
                <w:sz w:val="24"/>
                <w:szCs w:val="24"/>
              </w:rPr>
            </w:pPr>
            <w:r w:rsidRPr="00BE790D">
              <w:rPr>
                <w:rFonts w:asciiTheme="majorHAnsi" w:hAnsiTheme="majorHAnsi"/>
                <w:sz w:val="24"/>
                <w:szCs w:val="24"/>
              </w:rPr>
              <w:t>Gold</w:t>
            </w:r>
          </w:p>
        </w:tc>
      </w:tr>
      <w:tr w:rsidR="00DC4FF3" w:rsidRPr="00BE790D" w:rsidTr="00DC4FF3">
        <w:trPr>
          <w:trHeight w:val="261"/>
        </w:trPr>
        <w:tc>
          <w:tcPr>
            <w:tcW w:w="3807" w:type="dxa"/>
            <w:shd w:val="clear" w:color="auto" w:fill="800080"/>
          </w:tcPr>
          <w:p w:rsidR="00DC4FF3" w:rsidRPr="00BE790D" w:rsidRDefault="00DC4FF3" w:rsidP="00DC4FF3">
            <w:pPr>
              <w:jc w:val="center"/>
              <w:rPr>
                <w:rFonts w:asciiTheme="majorHAnsi" w:hAnsiTheme="majorHAnsi"/>
                <w:sz w:val="24"/>
                <w:szCs w:val="24"/>
              </w:rPr>
            </w:pPr>
            <w:r w:rsidRPr="00BE790D">
              <w:rPr>
                <w:rFonts w:asciiTheme="majorHAnsi" w:hAnsiTheme="majorHAnsi"/>
                <w:sz w:val="24"/>
                <w:szCs w:val="24"/>
              </w:rPr>
              <w:t>Purple</w:t>
            </w:r>
          </w:p>
        </w:tc>
      </w:tr>
      <w:tr w:rsidR="00DC4FF3" w:rsidRPr="00BE790D" w:rsidTr="00DC4FF3">
        <w:trPr>
          <w:trHeight w:val="247"/>
        </w:trPr>
        <w:tc>
          <w:tcPr>
            <w:tcW w:w="3807" w:type="dxa"/>
            <w:shd w:val="clear" w:color="auto" w:fill="00FFFF"/>
          </w:tcPr>
          <w:p w:rsidR="00DC4FF3" w:rsidRPr="00BE790D" w:rsidRDefault="00DC4FF3" w:rsidP="00DC4FF3">
            <w:pPr>
              <w:jc w:val="center"/>
              <w:rPr>
                <w:rFonts w:asciiTheme="majorHAnsi" w:hAnsiTheme="majorHAnsi"/>
                <w:sz w:val="24"/>
                <w:szCs w:val="24"/>
              </w:rPr>
            </w:pPr>
            <w:r w:rsidRPr="00BE790D">
              <w:rPr>
                <w:rFonts w:asciiTheme="majorHAnsi" w:hAnsiTheme="majorHAnsi"/>
                <w:sz w:val="24"/>
                <w:szCs w:val="24"/>
              </w:rPr>
              <w:t>Turquoise</w:t>
            </w:r>
          </w:p>
        </w:tc>
      </w:tr>
      <w:tr w:rsidR="00DC4FF3" w:rsidRPr="00BE790D" w:rsidTr="00DC4FF3">
        <w:trPr>
          <w:trHeight w:val="261"/>
        </w:trPr>
        <w:tc>
          <w:tcPr>
            <w:tcW w:w="3807" w:type="dxa"/>
            <w:shd w:val="clear" w:color="auto" w:fill="F88608"/>
          </w:tcPr>
          <w:p w:rsidR="00DC4FF3" w:rsidRPr="00BE790D" w:rsidRDefault="00DC4FF3" w:rsidP="00DC4FF3">
            <w:pPr>
              <w:jc w:val="center"/>
              <w:rPr>
                <w:rFonts w:asciiTheme="majorHAnsi" w:hAnsiTheme="majorHAnsi"/>
                <w:sz w:val="24"/>
                <w:szCs w:val="24"/>
              </w:rPr>
            </w:pPr>
            <w:r w:rsidRPr="00BE790D">
              <w:rPr>
                <w:rFonts w:asciiTheme="majorHAnsi" w:hAnsiTheme="majorHAnsi"/>
                <w:sz w:val="24"/>
                <w:szCs w:val="24"/>
              </w:rPr>
              <w:t>Orange</w:t>
            </w:r>
          </w:p>
        </w:tc>
      </w:tr>
      <w:tr w:rsidR="00DC4FF3" w:rsidRPr="00BE790D" w:rsidTr="00DC4FF3">
        <w:trPr>
          <w:trHeight w:val="247"/>
        </w:trPr>
        <w:tc>
          <w:tcPr>
            <w:tcW w:w="3807" w:type="dxa"/>
            <w:shd w:val="clear" w:color="auto" w:fill="00B050"/>
          </w:tcPr>
          <w:p w:rsidR="00DC4FF3" w:rsidRPr="00BE790D" w:rsidRDefault="00DC4FF3" w:rsidP="00DC4FF3">
            <w:pPr>
              <w:jc w:val="center"/>
              <w:rPr>
                <w:rFonts w:asciiTheme="majorHAnsi" w:hAnsiTheme="majorHAnsi"/>
                <w:sz w:val="24"/>
                <w:szCs w:val="24"/>
              </w:rPr>
            </w:pPr>
            <w:r w:rsidRPr="00BE790D">
              <w:rPr>
                <w:rFonts w:asciiTheme="majorHAnsi" w:hAnsiTheme="majorHAnsi"/>
                <w:sz w:val="24"/>
                <w:szCs w:val="24"/>
              </w:rPr>
              <w:t>Green</w:t>
            </w:r>
          </w:p>
        </w:tc>
      </w:tr>
      <w:tr w:rsidR="00DC4FF3" w:rsidRPr="00BE790D" w:rsidTr="00DC4FF3">
        <w:trPr>
          <w:trHeight w:val="261"/>
        </w:trPr>
        <w:tc>
          <w:tcPr>
            <w:tcW w:w="3807" w:type="dxa"/>
            <w:shd w:val="clear" w:color="auto" w:fill="00B0F0"/>
          </w:tcPr>
          <w:p w:rsidR="00DC4FF3" w:rsidRPr="00BE790D" w:rsidRDefault="00DC4FF3" w:rsidP="00DC4FF3">
            <w:pPr>
              <w:jc w:val="center"/>
              <w:rPr>
                <w:rFonts w:asciiTheme="majorHAnsi" w:hAnsiTheme="majorHAnsi"/>
                <w:sz w:val="24"/>
                <w:szCs w:val="24"/>
              </w:rPr>
            </w:pPr>
            <w:r w:rsidRPr="00BE790D">
              <w:rPr>
                <w:rFonts w:asciiTheme="majorHAnsi" w:hAnsiTheme="majorHAnsi"/>
                <w:sz w:val="24"/>
                <w:szCs w:val="24"/>
              </w:rPr>
              <w:t>Blue</w:t>
            </w:r>
          </w:p>
        </w:tc>
      </w:tr>
      <w:tr w:rsidR="00DC4FF3" w:rsidRPr="00BE790D" w:rsidTr="00DC4FF3">
        <w:trPr>
          <w:trHeight w:val="247"/>
        </w:trPr>
        <w:tc>
          <w:tcPr>
            <w:tcW w:w="3807" w:type="dxa"/>
            <w:shd w:val="clear" w:color="auto" w:fill="FFFF00"/>
          </w:tcPr>
          <w:p w:rsidR="00DC4FF3" w:rsidRPr="00BE790D" w:rsidRDefault="00DC4FF3" w:rsidP="00DC4FF3">
            <w:pPr>
              <w:jc w:val="center"/>
              <w:rPr>
                <w:rFonts w:asciiTheme="majorHAnsi" w:hAnsiTheme="majorHAnsi"/>
                <w:sz w:val="24"/>
                <w:szCs w:val="24"/>
              </w:rPr>
            </w:pPr>
            <w:r w:rsidRPr="00BE790D">
              <w:rPr>
                <w:rFonts w:asciiTheme="majorHAnsi" w:hAnsiTheme="majorHAnsi"/>
                <w:sz w:val="24"/>
                <w:szCs w:val="24"/>
              </w:rPr>
              <w:t>Yellow</w:t>
            </w:r>
          </w:p>
        </w:tc>
      </w:tr>
      <w:tr w:rsidR="00DC4FF3" w:rsidRPr="00BE790D" w:rsidTr="00DC4FF3">
        <w:trPr>
          <w:trHeight w:val="261"/>
        </w:trPr>
        <w:tc>
          <w:tcPr>
            <w:tcW w:w="3807" w:type="dxa"/>
            <w:shd w:val="clear" w:color="auto" w:fill="FF0000"/>
          </w:tcPr>
          <w:p w:rsidR="00DC4FF3" w:rsidRPr="00BE790D" w:rsidRDefault="00DC4FF3" w:rsidP="00DC4FF3">
            <w:pPr>
              <w:jc w:val="center"/>
              <w:rPr>
                <w:rFonts w:asciiTheme="majorHAnsi" w:hAnsiTheme="majorHAnsi"/>
                <w:sz w:val="24"/>
                <w:szCs w:val="24"/>
              </w:rPr>
            </w:pPr>
            <w:r w:rsidRPr="00BE790D">
              <w:rPr>
                <w:rFonts w:asciiTheme="majorHAnsi" w:hAnsiTheme="majorHAnsi"/>
                <w:sz w:val="24"/>
                <w:szCs w:val="24"/>
              </w:rPr>
              <w:t>Red</w:t>
            </w:r>
          </w:p>
        </w:tc>
      </w:tr>
      <w:tr w:rsidR="00DC4FF3" w:rsidRPr="00BE790D" w:rsidTr="00DC4FF3">
        <w:trPr>
          <w:trHeight w:val="261"/>
        </w:trPr>
        <w:tc>
          <w:tcPr>
            <w:tcW w:w="3807" w:type="dxa"/>
            <w:shd w:val="clear" w:color="auto" w:fill="FF3399"/>
          </w:tcPr>
          <w:p w:rsidR="00DC4FF3" w:rsidRPr="00BE790D" w:rsidRDefault="00DC4FF3" w:rsidP="00DC4FF3">
            <w:pPr>
              <w:jc w:val="center"/>
              <w:rPr>
                <w:rFonts w:asciiTheme="majorHAnsi" w:hAnsiTheme="majorHAnsi"/>
                <w:sz w:val="24"/>
                <w:szCs w:val="24"/>
              </w:rPr>
            </w:pPr>
            <w:r w:rsidRPr="00BE790D">
              <w:rPr>
                <w:rFonts w:asciiTheme="majorHAnsi" w:hAnsiTheme="majorHAnsi"/>
                <w:sz w:val="24"/>
                <w:szCs w:val="24"/>
              </w:rPr>
              <w:t>Pink</w:t>
            </w:r>
          </w:p>
        </w:tc>
      </w:tr>
      <w:tr w:rsidR="00DC4FF3" w:rsidRPr="00BE790D" w:rsidTr="00DC4FF3">
        <w:trPr>
          <w:trHeight w:val="247"/>
        </w:trPr>
        <w:tc>
          <w:tcPr>
            <w:tcW w:w="3807" w:type="dxa"/>
            <w:shd w:val="clear" w:color="auto" w:fill="FF99FF"/>
          </w:tcPr>
          <w:p w:rsidR="00DC4FF3" w:rsidRPr="00BE790D" w:rsidRDefault="00DC4FF3" w:rsidP="00DC4FF3">
            <w:pPr>
              <w:jc w:val="center"/>
              <w:rPr>
                <w:rFonts w:asciiTheme="majorHAnsi" w:hAnsiTheme="majorHAnsi"/>
                <w:sz w:val="24"/>
                <w:szCs w:val="24"/>
              </w:rPr>
            </w:pPr>
            <w:r w:rsidRPr="00BE790D">
              <w:rPr>
                <w:rFonts w:asciiTheme="majorHAnsi" w:hAnsiTheme="majorHAnsi"/>
                <w:sz w:val="24"/>
                <w:szCs w:val="24"/>
              </w:rPr>
              <w:t>Lilac</w:t>
            </w:r>
          </w:p>
        </w:tc>
      </w:tr>
    </w:tbl>
    <w:p w:rsidR="00A874AF" w:rsidRPr="00BE790D" w:rsidRDefault="00A874AF">
      <w:pPr>
        <w:rPr>
          <w:rFonts w:asciiTheme="majorHAnsi" w:hAnsiTheme="majorHAnsi"/>
          <w:sz w:val="24"/>
          <w:szCs w:val="24"/>
        </w:rPr>
      </w:pPr>
    </w:p>
    <w:p w:rsidR="00A874AF" w:rsidRPr="00BE790D" w:rsidRDefault="00A874AF">
      <w:pPr>
        <w:rPr>
          <w:rFonts w:asciiTheme="majorHAnsi" w:hAnsiTheme="majorHAnsi"/>
          <w:sz w:val="24"/>
          <w:szCs w:val="24"/>
        </w:rPr>
      </w:pPr>
    </w:p>
    <w:p w:rsidR="00A874AF" w:rsidRPr="00BE790D" w:rsidRDefault="00A874AF">
      <w:pPr>
        <w:rPr>
          <w:rFonts w:asciiTheme="majorHAnsi" w:hAnsiTheme="majorHAnsi"/>
          <w:sz w:val="24"/>
          <w:szCs w:val="24"/>
        </w:rPr>
      </w:pPr>
    </w:p>
    <w:p w:rsidR="00A874AF" w:rsidRPr="00BE790D" w:rsidRDefault="00A874AF">
      <w:pPr>
        <w:rPr>
          <w:rFonts w:asciiTheme="majorHAnsi" w:hAnsiTheme="majorHAnsi"/>
          <w:sz w:val="24"/>
          <w:szCs w:val="24"/>
        </w:rPr>
      </w:pPr>
    </w:p>
    <w:p w:rsidR="00A874AF" w:rsidRPr="00BE790D" w:rsidRDefault="00A874AF">
      <w:pPr>
        <w:rPr>
          <w:rFonts w:asciiTheme="majorHAnsi" w:hAnsiTheme="majorHAnsi"/>
          <w:sz w:val="24"/>
          <w:szCs w:val="24"/>
        </w:rPr>
      </w:pPr>
    </w:p>
    <w:p w:rsidR="00A874AF" w:rsidRPr="00BE790D" w:rsidRDefault="00A874AF">
      <w:pPr>
        <w:rPr>
          <w:rFonts w:asciiTheme="majorHAnsi" w:hAnsiTheme="majorHAnsi"/>
          <w:sz w:val="24"/>
          <w:szCs w:val="24"/>
        </w:rPr>
      </w:pPr>
    </w:p>
    <w:p w:rsidR="00A874AF" w:rsidRPr="00BE790D" w:rsidRDefault="00A874AF">
      <w:pPr>
        <w:rPr>
          <w:rFonts w:asciiTheme="majorHAnsi" w:hAnsiTheme="majorHAnsi"/>
          <w:sz w:val="24"/>
          <w:szCs w:val="24"/>
        </w:rPr>
      </w:pPr>
    </w:p>
    <w:p w:rsidR="00A874AF" w:rsidRPr="00BE790D" w:rsidRDefault="00A874AF">
      <w:pPr>
        <w:rPr>
          <w:rFonts w:asciiTheme="majorHAnsi" w:hAnsiTheme="majorHAnsi"/>
          <w:sz w:val="24"/>
          <w:szCs w:val="24"/>
        </w:rPr>
      </w:pPr>
    </w:p>
    <w:p w:rsidR="00A874AF" w:rsidRPr="00BE790D" w:rsidRDefault="00A874AF">
      <w:pPr>
        <w:rPr>
          <w:rFonts w:asciiTheme="majorHAnsi" w:hAnsiTheme="majorHAnsi"/>
          <w:sz w:val="24"/>
          <w:szCs w:val="24"/>
        </w:rPr>
      </w:pPr>
    </w:p>
    <w:p w:rsidR="00A874AF" w:rsidRPr="00BE790D" w:rsidRDefault="00A874AF">
      <w:pPr>
        <w:rPr>
          <w:rFonts w:asciiTheme="majorHAnsi" w:hAnsiTheme="majorHAnsi"/>
          <w:sz w:val="24"/>
          <w:szCs w:val="24"/>
        </w:rPr>
      </w:pPr>
    </w:p>
    <w:p w:rsidR="00A874AF" w:rsidRPr="00BE790D" w:rsidRDefault="00A874AF">
      <w:pPr>
        <w:rPr>
          <w:rFonts w:asciiTheme="majorHAnsi" w:hAnsiTheme="majorHAnsi"/>
          <w:sz w:val="24"/>
          <w:szCs w:val="24"/>
        </w:rPr>
      </w:pPr>
    </w:p>
    <w:p w:rsidR="00A874AF" w:rsidRDefault="00A874AF" w:rsidP="00031866">
      <w:pPr>
        <w:jc w:val="both"/>
        <w:rPr>
          <w:rFonts w:asciiTheme="majorHAnsi" w:hAnsiTheme="majorHAnsi"/>
          <w:sz w:val="24"/>
          <w:szCs w:val="24"/>
        </w:rPr>
      </w:pPr>
      <w:r w:rsidRPr="00BE790D">
        <w:rPr>
          <w:rFonts w:asciiTheme="majorHAnsi" w:hAnsiTheme="majorHAnsi"/>
          <w:sz w:val="24"/>
          <w:szCs w:val="24"/>
        </w:rPr>
        <w:t>Children tend to learn in fits and starts – periods of growth followed by periods of consolidation when their progress seems to halt for a while. The periods where you don’t see rapid progress may be worrying, but they are important as your child develops confidence in using and applying their newly acquired skills. Therefore, it may appear that your child is taking longer to move through a book band colour than before. Every child has been assessed and assigned a new reading</w:t>
      </w:r>
      <w:r w:rsidR="00DC4FF3">
        <w:rPr>
          <w:rFonts w:asciiTheme="majorHAnsi" w:hAnsiTheme="majorHAnsi"/>
          <w:sz w:val="24"/>
          <w:szCs w:val="24"/>
        </w:rPr>
        <w:t xml:space="preserve"> book band based on their phonetic knowledge </w:t>
      </w:r>
      <w:r w:rsidRPr="00BE790D">
        <w:rPr>
          <w:rFonts w:asciiTheme="majorHAnsi" w:hAnsiTheme="majorHAnsi"/>
          <w:sz w:val="24"/>
          <w:szCs w:val="24"/>
        </w:rPr>
        <w:t xml:space="preserve">comprehension skills. The old stages/levels that appear on the reading books are no longer relevant, but at this early stage of the year it may result in children taking home books they may have read before. </w:t>
      </w:r>
    </w:p>
    <w:p w:rsidR="00031866" w:rsidRDefault="00031866" w:rsidP="00031866">
      <w:pPr>
        <w:jc w:val="both"/>
        <w:rPr>
          <w:rFonts w:asciiTheme="majorHAnsi" w:hAnsiTheme="majorHAnsi"/>
          <w:sz w:val="24"/>
          <w:szCs w:val="24"/>
        </w:rPr>
      </w:pPr>
    </w:p>
    <w:p w:rsidR="00031866" w:rsidRPr="00BE790D" w:rsidRDefault="00031866" w:rsidP="00031866">
      <w:pPr>
        <w:jc w:val="both"/>
        <w:rPr>
          <w:rFonts w:asciiTheme="majorHAnsi" w:hAnsiTheme="majorHAnsi"/>
          <w:sz w:val="24"/>
          <w:szCs w:val="24"/>
        </w:rPr>
      </w:pPr>
      <w:r>
        <w:rPr>
          <w:rFonts w:asciiTheme="majorHAnsi" w:hAnsiTheme="majorHAnsi"/>
          <w:sz w:val="24"/>
          <w:szCs w:val="24"/>
        </w:rPr>
        <w:t xml:space="preserve">The children will bring home a range of Oxford Reading Tree, Badger Reading and Treetop books. </w:t>
      </w:r>
      <w:bookmarkStart w:id="0" w:name="_GoBack"/>
      <w:bookmarkEnd w:id="0"/>
    </w:p>
    <w:sectPr w:rsidR="00031866" w:rsidRPr="00BE7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4AF"/>
    <w:rsid w:val="00024D8F"/>
    <w:rsid w:val="00030C79"/>
    <w:rsid w:val="00031866"/>
    <w:rsid w:val="000361B2"/>
    <w:rsid w:val="000536E2"/>
    <w:rsid w:val="00062A96"/>
    <w:rsid w:val="000714A9"/>
    <w:rsid w:val="00084C6A"/>
    <w:rsid w:val="000A4C73"/>
    <w:rsid w:val="000B4E87"/>
    <w:rsid w:val="000C4725"/>
    <w:rsid w:val="000F7DA0"/>
    <w:rsid w:val="00100501"/>
    <w:rsid w:val="00101027"/>
    <w:rsid w:val="001161EC"/>
    <w:rsid w:val="00117231"/>
    <w:rsid w:val="00131AA7"/>
    <w:rsid w:val="0014241C"/>
    <w:rsid w:val="00154AB8"/>
    <w:rsid w:val="00173643"/>
    <w:rsid w:val="0018680E"/>
    <w:rsid w:val="00193E6B"/>
    <w:rsid w:val="001D7F81"/>
    <w:rsid w:val="001F0BB8"/>
    <w:rsid w:val="00216B7A"/>
    <w:rsid w:val="00254358"/>
    <w:rsid w:val="00255AA9"/>
    <w:rsid w:val="002963C3"/>
    <w:rsid w:val="003107C7"/>
    <w:rsid w:val="003318A5"/>
    <w:rsid w:val="003429F5"/>
    <w:rsid w:val="0034405C"/>
    <w:rsid w:val="003520AB"/>
    <w:rsid w:val="00360510"/>
    <w:rsid w:val="003E6D52"/>
    <w:rsid w:val="003F743D"/>
    <w:rsid w:val="0041770D"/>
    <w:rsid w:val="004312BE"/>
    <w:rsid w:val="00454231"/>
    <w:rsid w:val="004604DC"/>
    <w:rsid w:val="0046398D"/>
    <w:rsid w:val="00484519"/>
    <w:rsid w:val="004D7707"/>
    <w:rsid w:val="004E1CB1"/>
    <w:rsid w:val="00501457"/>
    <w:rsid w:val="00502374"/>
    <w:rsid w:val="00520F8A"/>
    <w:rsid w:val="00526C80"/>
    <w:rsid w:val="00532D01"/>
    <w:rsid w:val="00565DF9"/>
    <w:rsid w:val="0057353B"/>
    <w:rsid w:val="0058411F"/>
    <w:rsid w:val="00584AAC"/>
    <w:rsid w:val="005958B0"/>
    <w:rsid w:val="005A088E"/>
    <w:rsid w:val="005C43B0"/>
    <w:rsid w:val="005C560A"/>
    <w:rsid w:val="005E29F9"/>
    <w:rsid w:val="005F4925"/>
    <w:rsid w:val="00603205"/>
    <w:rsid w:val="006072A4"/>
    <w:rsid w:val="006146A0"/>
    <w:rsid w:val="006263BC"/>
    <w:rsid w:val="00643392"/>
    <w:rsid w:val="006462B5"/>
    <w:rsid w:val="006472B3"/>
    <w:rsid w:val="006553FF"/>
    <w:rsid w:val="00663D6B"/>
    <w:rsid w:val="0066466E"/>
    <w:rsid w:val="00672C22"/>
    <w:rsid w:val="00691222"/>
    <w:rsid w:val="006A4E2B"/>
    <w:rsid w:val="006C3B82"/>
    <w:rsid w:val="00713624"/>
    <w:rsid w:val="00723549"/>
    <w:rsid w:val="00727B4E"/>
    <w:rsid w:val="00731576"/>
    <w:rsid w:val="007444B9"/>
    <w:rsid w:val="00745F8E"/>
    <w:rsid w:val="007814F9"/>
    <w:rsid w:val="007816AA"/>
    <w:rsid w:val="00793E5A"/>
    <w:rsid w:val="007B4629"/>
    <w:rsid w:val="007B4E1B"/>
    <w:rsid w:val="007C17D2"/>
    <w:rsid w:val="007C7A11"/>
    <w:rsid w:val="007D09A5"/>
    <w:rsid w:val="007E34AE"/>
    <w:rsid w:val="007E7995"/>
    <w:rsid w:val="007F0520"/>
    <w:rsid w:val="00802D7D"/>
    <w:rsid w:val="00831154"/>
    <w:rsid w:val="00856513"/>
    <w:rsid w:val="008776F9"/>
    <w:rsid w:val="008A7A70"/>
    <w:rsid w:val="008B399E"/>
    <w:rsid w:val="008C37F6"/>
    <w:rsid w:val="008F0766"/>
    <w:rsid w:val="009431AA"/>
    <w:rsid w:val="009540D6"/>
    <w:rsid w:val="00971AD0"/>
    <w:rsid w:val="009737B3"/>
    <w:rsid w:val="00984CC2"/>
    <w:rsid w:val="00997667"/>
    <w:rsid w:val="009B3013"/>
    <w:rsid w:val="009E0E45"/>
    <w:rsid w:val="009E725E"/>
    <w:rsid w:val="00A026DC"/>
    <w:rsid w:val="00A1327A"/>
    <w:rsid w:val="00A216BF"/>
    <w:rsid w:val="00A2175F"/>
    <w:rsid w:val="00A30DF5"/>
    <w:rsid w:val="00A343B0"/>
    <w:rsid w:val="00A351B8"/>
    <w:rsid w:val="00A63A03"/>
    <w:rsid w:val="00A701B0"/>
    <w:rsid w:val="00A874AF"/>
    <w:rsid w:val="00A90FAC"/>
    <w:rsid w:val="00AB2579"/>
    <w:rsid w:val="00AC08BD"/>
    <w:rsid w:val="00AD4FC6"/>
    <w:rsid w:val="00AE526C"/>
    <w:rsid w:val="00AF20EF"/>
    <w:rsid w:val="00B101F5"/>
    <w:rsid w:val="00B1115F"/>
    <w:rsid w:val="00B152FC"/>
    <w:rsid w:val="00B33BEC"/>
    <w:rsid w:val="00B5172F"/>
    <w:rsid w:val="00B602E7"/>
    <w:rsid w:val="00B62A3D"/>
    <w:rsid w:val="00B81EBE"/>
    <w:rsid w:val="00B82757"/>
    <w:rsid w:val="00B84517"/>
    <w:rsid w:val="00B91669"/>
    <w:rsid w:val="00BA3AB1"/>
    <w:rsid w:val="00BA744B"/>
    <w:rsid w:val="00BB7530"/>
    <w:rsid w:val="00BC1A27"/>
    <w:rsid w:val="00BD4D62"/>
    <w:rsid w:val="00BD7F00"/>
    <w:rsid w:val="00BE790D"/>
    <w:rsid w:val="00BF5963"/>
    <w:rsid w:val="00BF7ED2"/>
    <w:rsid w:val="00C066E1"/>
    <w:rsid w:val="00C20987"/>
    <w:rsid w:val="00C22EDD"/>
    <w:rsid w:val="00C26315"/>
    <w:rsid w:val="00C33E40"/>
    <w:rsid w:val="00C36B78"/>
    <w:rsid w:val="00C50D33"/>
    <w:rsid w:val="00C53583"/>
    <w:rsid w:val="00C53A61"/>
    <w:rsid w:val="00C8754B"/>
    <w:rsid w:val="00CA622A"/>
    <w:rsid w:val="00CB2FD5"/>
    <w:rsid w:val="00CC05A9"/>
    <w:rsid w:val="00CE21EF"/>
    <w:rsid w:val="00CF2313"/>
    <w:rsid w:val="00D129A2"/>
    <w:rsid w:val="00D27A21"/>
    <w:rsid w:val="00D5239B"/>
    <w:rsid w:val="00D5257B"/>
    <w:rsid w:val="00D55676"/>
    <w:rsid w:val="00D65492"/>
    <w:rsid w:val="00D72FEC"/>
    <w:rsid w:val="00D73D1E"/>
    <w:rsid w:val="00D94BA8"/>
    <w:rsid w:val="00DB4413"/>
    <w:rsid w:val="00DB6733"/>
    <w:rsid w:val="00DC4497"/>
    <w:rsid w:val="00DC4FF3"/>
    <w:rsid w:val="00DD15D1"/>
    <w:rsid w:val="00DD46AD"/>
    <w:rsid w:val="00DD6106"/>
    <w:rsid w:val="00DD7504"/>
    <w:rsid w:val="00DE3D98"/>
    <w:rsid w:val="00DF6B59"/>
    <w:rsid w:val="00E17CFD"/>
    <w:rsid w:val="00E33EBA"/>
    <w:rsid w:val="00E44E40"/>
    <w:rsid w:val="00E511F8"/>
    <w:rsid w:val="00E5601C"/>
    <w:rsid w:val="00E63F2C"/>
    <w:rsid w:val="00E737F2"/>
    <w:rsid w:val="00E74708"/>
    <w:rsid w:val="00E815A3"/>
    <w:rsid w:val="00E9316D"/>
    <w:rsid w:val="00EA6D46"/>
    <w:rsid w:val="00EE1E27"/>
    <w:rsid w:val="00EE1ED2"/>
    <w:rsid w:val="00EE372B"/>
    <w:rsid w:val="00EE38C1"/>
    <w:rsid w:val="00F0059D"/>
    <w:rsid w:val="00F216F2"/>
    <w:rsid w:val="00F24C14"/>
    <w:rsid w:val="00F24FCC"/>
    <w:rsid w:val="00F43F03"/>
    <w:rsid w:val="00F50967"/>
    <w:rsid w:val="00F70910"/>
    <w:rsid w:val="00F71410"/>
    <w:rsid w:val="00F75977"/>
    <w:rsid w:val="00F942BE"/>
    <w:rsid w:val="00F94C25"/>
    <w:rsid w:val="00FA23A7"/>
    <w:rsid w:val="00FA3582"/>
    <w:rsid w:val="00FB3A0A"/>
    <w:rsid w:val="00FC4537"/>
    <w:rsid w:val="00FD3F9A"/>
    <w:rsid w:val="00FE2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2FB01-D433-4EE8-89A4-975E8D36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O'Sullivan</dc:creator>
  <cp:keywords/>
  <dc:description/>
  <cp:lastModifiedBy>Sophie Howes</cp:lastModifiedBy>
  <cp:revision>3</cp:revision>
  <dcterms:created xsi:type="dcterms:W3CDTF">2016-09-09T12:39:00Z</dcterms:created>
  <dcterms:modified xsi:type="dcterms:W3CDTF">2016-11-23T20:23:00Z</dcterms:modified>
</cp:coreProperties>
</file>