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D0" w:rsidRDefault="0010322C" w:rsidP="008B165B">
      <w:pPr>
        <w:pStyle w:val="NoSpacing"/>
      </w:pPr>
      <w:r>
        <w:rPr>
          <w:noProof/>
          <w:lang w:eastAsia="en-GB"/>
        </w:rPr>
        <w:drawing>
          <wp:anchor distT="0" distB="0" distL="114300" distR="114300" simplePos="0" relativeHeight="251659264" behindDoc="0" locked="0" layoutInCell="1" allowOverlap="1" wp14:anchorId="04A6C9CD" wp14:editId="0D9860C4">
            <wp:simplePos x="0" y="0"/>
            <wp:positionH relativeFrom="column">
              <wp:posOffset>9286240</wp:posOffset>
            </wp:positionH>
            <wp:positionV relativeFrom="paragraph">
              <wp:posOffset>-226695</wp:posOffset>
            </wp:positionV>
            <wp:extent cx="619125" cy="749012"/>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74901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lang w:eastAsia="en-GB"/>
        </w:rPr>
        <w:drawing>
          <wp:anchor distT="0" distB="0" distL="114300" distR="114300" simplePos="0" relativeHeight="251681792" behindDoc="0" locked="0" layoutInCell="1" allowOverlap="1" wp14:anchorId="5C879492" wp14:editId="585B9940">
            <wp:simplePos x="0" y="0"/>
            <wp:positionH relativeFrom="column">
              <wp:posOffset>-219075</wp:posOffset>
            </wp:positionH>
            <wp:positionV relativeFrom="paragraph">
              <wp:posOffset>-199390</wp:posOffset>
            </wp:positionV>
            <wp:extent cx="2266293" cy="723900"/>
            <wp:effectExtent l="0" t="0" r="1270" b="0"/>
            <wp:wrapNone/>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objec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6629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D1321E3" wp14:editId="7207E20B">
                <wp:simplePos x="0" y="0"/>
                <wp:positionH relativeFrom="column">
                  <wp:posOffset>2552700</wp:posOffset>
                </wp:positionH>
                <wp:positionV relativeFrom="paragraph">
                  <wp:posOffset>-57785</wp:posOffset>
                </wp:positionV>
                <wp:extent cx="4857750" cy="438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38150"/>
                        </a:xfrm>
                        <a:prstGeom prst="rect">
                          <a:avLst/>
                        </a:prstGeom>
                        <a:solidFill>
                          <a:srgbClr val="FFFFFF"/>
                        </a:solidFill>
                        <a:ln w="25400">
                          <a:solidFill>
                            <a:srgbClr val="FF0000"/>
                          </a:solidFill>
                          <a:miter lim="800000"/>
                          <a:headEnd/>
                          <a:tailEnd/>
                        </a:ln>
                      </wps:spPr>
                      <wps:txbx>
                        <w:txbxContent>
                          <w:p w:rsidR="008517CD" w:rsidRPr="00BA67D4" w:rsidRDefault="00871972" w:rsidP="008B165B">
                            <w:pPr>
                              <w:jc w:val="center"/>
                              <w:rPr>
                                <w:b/>
                                <w:sz w:val="36"/>
                              </w:rPr>
                            </w:pPr>
                            <w:r>
                              <w:rPr>
                                <w:b/>
                                <w:sz w:val="36"/>
                              </w:rPr>
                              <w:t>Curriculum Inclusion Statement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321E3" id="_x0000_t202" coordsize="21600,21600" o:spt="202" path="m,l,21600r21600,l21600,xe">
                <v:stroke joinstyle="miter"/>
                <v:path gradientshapeok="t" o:connecttype="rect"/>
              </v:shapetype>
              <v:shape id="Text Box 2" o:spid="_x0000_s1026" type="#_x0000_t202" style="position:absolute;margin-left:201pt;margin-top:-4.55pt;width:38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RUJgIAAEkEAAAOAAAAZHJzL2Uyb0RvYy54bWysVNuO0zAQfUfiHyy/06QlpSVqulq6FCEt&#10;F2mXD3Acp7GwPcZ2myxfz9jJdstFPCDyYHk84+MzZ2ayuRq0IifhvART0fksp0QYDo00h4p+ud+/&#10;WFPiAzMNU2BERR+Ep1fb5882vS3FAjpQjXAEQYwve1vRLgRbZpnnndDMz8AKg84WnGYBTXfIGsd6&#10;RNcqW+T5q6wH11gHXHiPpzejk24TftsKHj61rReBqIoit5BWl9Y6rtl2w8qDY7aTfKLB/oGFZtLg&#10;o2eoGxYYOTr5G5SW3IGHNsw46AzaVnKRcsBs5vkv2dx1zIqUC4rj7Vkm//9g+cfTZ0dkU9HFfEWJ&#10;YRqLdC+GQN7AQBZRn976EsPuLAaGAY+xzilXb2+Bf/XEwK5j5iCunYO+E6xBfvN4M7u4OuL4CFL3&#10;H6DBZ9gxQAIaWqejeCgHQXSs08O5NpEKx8NivVytluji6Cterue4j0+w8vG2dT68E6BJ3FTUYe0T&#10;Ojvd+jCGPobExzwo2eylUslwh3qnHDkx7JN9+ib0n8KUIT0qtSzyfFTgLxg5fn/C0DJgxyupK7qO&#10;MVMPRt3emgZ5sjIwqcY9pqfMJGTUblQxDPWAgVHdGpoHlNTB2Nk4ibjpwH2npMeurqj/dmROUKLe&#10;GyzL63lRxDFIRrFcLdBwl5760sMMR6iK8uAoGY1dSMMTWRq4xgK2Mmn7xGVii/2aqjPNVhyISztF&#10;Pf0Btj8AAAD//wMAUEsDBBQABgAIAAAAIQBvYbd93wAAAAoBAAAPAAAAZHJzL2Rvd25yZXYueG1s&#10;TI/BTsMwEETvSPyDtUhcUGunKoWEbCoE4sKJliJx3MQmibDXUey26d/jnspxdkazb8r15Kw4mDH0&#10;nhGyuQJhuPG65xZh9/k2ewQRIrEm69kgnEyAdXV9VVKh/ZE35rCNrUglHApC6GIcCilD0xlHYe4H&#10;w8n78aOjmOTYSj3SMZU7KxdKraSjntOHjgbz0pnmd7t3CHcfba1OuXtfqm+pLb3uvtqNQry9mZ6f&#10;QEQzxUsYzvgJHarEVPs96yAswlIt0paIMMszEOdAtnpIlxrhPs9BVqX8P6H6AwAA//8DAFBLAQIt&#10;ABQABgAIAAAAIQC2gziS/gAAAOEBAAATAAAAAAAAAAAAAAAAAAAAAABbQ29udGVudF9UeXBlc10u&#10;eG1sUEsBAi0AFAAGAAgAAAAhADj9If/WAAAAlAEAAAsAAAAAAAAAAAAAAAAALwEAAF9yZWxzLy5y&#10;ZWxzUEsBAi0AFAAGAAgAAAAhAICzBFQmAgAASQQAAA4AAAAAAAAAAAAAAAAALgIAAGRycy9lMm9E&#10;b2MueG1sUEsBAi0AFAAGAAgAAAAhAG9ht33fAAAACgEAAA8AAAAAAAAAAAAAAAAAgAQAAGRycy9k&#10;b3ducmV2LnhtbFBLBQYAAAAABAAEAPMAAACMBQAAAAA=&#10;" strokecolor="red" strokeweight="2pt">
                <v:textbox>
                  <w:txbxContent>
                    <w:p w:rsidR="008517CD" w:rsidRPr="00BA67D4" w:rsidRDefault="00871972" w:rsidP="008B165B">
                      <w:pPr>
                        <w:jc w:val="center"/>
                        <w:rPr>
                          <w:b/>
                          <w:sz w:val="36"/>
                        </w:rPr>
                      </w:pPr>
                      <w:r>
                        <w:rPr>
                          <w:b/>
                          <w:sz w:val="36"/>
                        </w:rPr>
                        <w:t>Curriculum Inclusion Statement</w:t>
                      </w:r>
                    </w:p>
                  </w:txbxContent>
                </v:textbox>
              </v:shape>
            </w:pict>
          </mc:Fallback>
        </mc:AlternateContent>
      </w:r>
    </w:p>
    <w:p w:rsidR="008B165B" w:rsidRDefault="008B165B" w:rsidP="008B165B">
      <w:pPr>
        <w:pStyle w:val="NoSpacing"/>
      </w:pPr>
    </w:p>
    <w:p w:rsidR="00871972" w:rsidRDefault="00871972" w:rsidP="00871972">
      <w:pPr>
        <w:tabs>
          <w:tab w:val="left" w:pos="2010"/>
        </w:tabs>
      </w:pPr>
    </w:p>
    <w:p w:rsidR="007A49D1" w:rsidRPr="00871972" w:rsidRDefault="007A49D1" w:rsidP="00871972">
      <w:pPr>
        <w:tabs>
          <w:tab w:val="left" w:pos="2010"/>
        </w:tabs>
      </w:pPr>
    </w:p>
    <w:tbl>
      <w:tblPr>
        <w:tblStyle w:val="TableGrid"/>
        <w:tblW w:w="0" w:type="auto"/>
        <w:tblLook w:val="04A0" w:firstRow="1" w:lastRow="0" w:firstColumn="1" w:lastColumn="0" w:noHBand="0" w:noVBand="1"/>
      </w:tblPr>
      <w:tblGrid>
        <w:gridCol w:w="1696"/>
        <w:gridCol w:w="2694"/>
        <w:gridCol w:w="567"/>
        <w:gridCol w:w="2111"/>
        <w:gridCol w:w="1291"/>
        <w:gridCol w:w="1417"/>
        <w:gridCol w:w="2126"/>
        <w:gridCol w:w="709"/>
        <w:gridCol w:w="2777"/>
      </w:tblGrid>
      <w:tr w:rsidR="0034689E" w:rsidTr="0034689E">
        <w:trPr>
          <w:trHeight w:val="139"/>
        </w:trPr>
        <w:tc>
          <w:tcPr>
            <w:tcW w:w="1696" w:type="dxa"/>
            <w:vMerge w:val="restart"/>
            <w:shd w:val="clear" w:color="auto" w:fill="D9D9D9" w:themeFill="background1" w:themeFillShade="D9"/>
          </w:tcPr>
          <w:p w:rsidR="0034689E" w:rsidRDefault="0034689E" w:rsidP="0034689E">
            <w:pPr>
              <w:tabs>
                <w:tab w:val="left" w:pos="2010"/>
              </w:tabs>
              <w:jc w:val="center"/>
            </w:pPr>
            <w:r>
              <w:t>Intent</w:t>
            </w:r>
          </w:p>
        </w:tc>
        <w:tc>
          <w:tcPr>
            <w:tcW w:w="3261" w:type="dxa"/>
            <w:gridSpan w:val="2"/>
            <w:shd w:val="clear" w:color="auto" w:fill="D9D9D9" w:themeFill="background1" w:themeFillShade="D9"/>
          </w:tcPr>
          <w:p w:rsidR="0034689E" w:rsidRDefault="0034689E" w:rsidP="005D17A2">
            <w:pPr>
              <w:tabs>
                <w:tab w:val="left" w:pos="2010"/>
              </w:tabs>
              <w:jc w:val="center"/>
            </w:pPr>
            <w:r>
              <w:t>Learn</w:t>
            </w:r>
          </w:p>
        </w:tc>
        <w:tc>
          <w:tcPr>
            <w:tcW w:w="3402" w:type="dxa"/>
            <w:gridSpan w:val="2"/>
            <w:shd w:val="clear" w:color="auto" w:fill="D9D9D9" w:themeFill="background1" w:themeFillShade="D9"/>
          </w:tcPr>
          <w:p w:rsidR="0034689E" w:rsidRDefault="0034689E" w:rsidP="005D17A2">
            <w:pPr>
              <w:tabs>
                <w:tab w:val="left" w:pos="2010"/>
              </w:tabs>
              <w:jc w:val="center"/>
            </w:pPr>
            <w:r>
              <w:t>Love</w:t>
            </w:r>
          </w:p>
        </w:tc>
        <w:tc>
          <w:tcPr>
            <w:tcW w:w="3543" w:type="dxa"/>
            <w:gridSpan w:val="2"/>
            <w:shd w:val="clear" w:color="auto" w:fill="D9D9D9" w:themeFill="background1" w:themeFillShade="D9"/>
          </w:tcPr>
          <w:p w:rsidR="0034689E" w:rsidRDefault="0034689E" w:rsidP="0034689E">
            <w:pPr>
              <w:tabs>
                <w:tab w:val="left" w:pos="2010"/>
              </w:tabs>
              <w:jc w:val="center"/>
            </w:pPr>
            <w:r>
              <w:t>Pray</w:t>
            </w:r>
          </w:p>
        </w:tc>
        <w:tc>
          <w:tcPr>
            <w:tcW w:w="3486" w:type="dxa"/>
            <w:gridSpan w:val="2"/>
            <w:shd w:val="clear" w:color="auto" w:fill="D9D9D9" w:themeFill="background1" w:themeFillShade="D9"/>
          </w:tcPr>
          <w:p w:rsidR="0034689E" w:rsidRDefault="0034689E" w:rsidP="0034689E">
            <w:pPr>
              <w:tabs>
                <w:tab w:val="left" w:pos="2010"/>
              </w:tabs>
              <w:jc w:val="center"/>
            </w:pPr>
            <w:r>
              <w:t>Play</w:t>
            </w:r>
          </w:p>
        </w:tc>
      </w:tr>
      <w:tr w:rsidR="0034689E" w:rsidTr="0034689E">
        <w:tc>
          <w:tcPr>
            <w:tcW w:w="1696" w:type="dxa"/>
            <w:vMerge/>
            <w:shd w:val="clear" w:color="auto" w:fill="D9D9D9" w:themeFill="background1" w:themeFillShade="D9"/>
          </w:tcPr>
          <w:p w:rsidR="0034689E" w:rsidRDefault="0034689E" w:rsidP="0034689E">
            <w:pPr>
              <w:tabs>
                <w:tab w:val="left" w:pos="2010"/>
              </w:tabs>
              <w:jc w:val="center"/>
            </w:pPr>
          </w:p>
        </w:tc>
        <w:tc>
          <w:tcPr>
            <w:tcW w:w="3261" w:type="dxa"/>
            <w:gridSpan w:val="2"/>
          </w:tcPr>
          <w:p w:rsidR="0034689E" w:rsidRPr="005D17A2" w:rsidRDefault="005D17A2" w:rsidP="005D17A2">
            <w:pPr>
              <w:jc w:val="center"/>
              <w:rPr>
                <w:rFonts w:cstheme="minorHAnsi"/>
                <w:sz w:val="20"/>
                <w:szCs w:val="20"/>
                <w:lang w:val="en"/>
              </w:rPr>
            </w:pPr>
            <w:r w:rsidRPr="005D17A2">
              <w:rPr>
                <w:rFonts w:cstheme="minorHAnsi"/>
                <w:sz w:val="20"/>
                <w:szCs w:val="20"/>
                <w:lang w:val="en"/>
              </w:rPr>
              <w:t>Successful</w:t>
            </w:r>
            <w:r w:rsidRPr="005D17A2">
              <w:rPr>
                <w:rFonts w:cstheme="minorHAnsi"/>
                <w:i/>
                <w:sz w:val="20"/>
                <w:szCs w:val="20"/>
                <w:lang w:val="en"/>
              </w:rPr>
              <w:t xml:space="preserve"> </w:t>
            </w:r>
            <w:r w:rsidRPr="005D17A2">
              <w:rPr>
                <w:rFonts w:cstheme="minorHAnsi"/>
                <w:b/>
                <w:i/>
                <w:color w:val="FF0000"/>
                <w:sz w:val="20"/>
                <w:szCs w:val="20"/>
                <w:u w:val="single"/>
                <w:lang w:val="en"/>
              </w:rPr>
              <w:t>learners</w:t>
            </w:r>
            <w:r w:rsidRPr="005D17A2">
              <w:rPr>
                <w:rFonts w:cstheme="minorHAnsi"/>
                <w:sz w:val="20"/>
                <w:szCs w:val="20"/>
                <w:lang w:val="en"/>
              </w:rPr>
              <w:t xml:space="preserve"> who enjoy learning, make progress and achieve.</w:t>
            </w:r>
          </w:p>
        </w:tc>
        <w:tc>
          <w:tcPr>
            <w:tcW w:w="3402" w:type="dxa"/>
            <w:gridSpan w:val="2"/>
          </w:tcPr>
          <w:p w:rsidR="0034689E" w:rsidRPr="005D17A2" w:rsidRDefault="005D17A2" w:rsidP="005D17A2">
            <w:pPr>
              <w:jc w:val="center"/>
              <w:rPr>
                <w:rFonts w:cstheme="minorHAnsi"/>
                <w:sz w:val="20"/>
                <w:szCs w:val="20"/>
                <w:lang w:val="en"/>
              </w:rPr>
            </w:pPr>
            <w:r w:rsidRPr="005D17A2">
              <w:rPr>
                <w:rFonts w:cstheme="minorHAnsi"/>
                <w:b/>
                <w:i/>
                <w:color w:val="FF0000"/>
                <w:sz w:val="20"/>
                <w:szCs w:val="20"/>
                <w:u w:val="single"/>
                <w:lang w:val="en"/>
              </w:rPr>
              <w:t>Loving</w:t>
            </w:r>
            <w:r w:rsidRPr="005D17A2">
              <w:rPr>
                <w:rFonts w:cstheme="minorHAnsi"/>
                <w:sz w:val="20"/>
                <w:szCs w:val="20"/>
                <w:lang w:val="en"/>
              </w:rPr>
              <w:t xml:space="preserve"> individuals who are able to live safe, healthy and fulfilling lives.</w:t>
            </w:r>
          </w:p>
        </w:tc>
        <w:tc>
          <w:tcPr>
            <w:tcW w:w="3543" w:type="dxa"/>
            <w:gridSpan w:val="2"/>
          </w:tcPr>
          <w:p w:rsidR="0034689E" w:rsidRDefault="005D17A2" w:rsidP="005D17A2">
            <w:pPr>
              <w:jc w:val="center"/>
              <w:rPr>
                <w:rFonts w:cstheme="minorHAnsi"/>
                <w:sz w:val="20"/>
                <w:szCs w:val="20"/>
                <w:lang w:val="en"/>
              </w:rPr>
            </w:pPr>
            <w:r w:rsidRPr="005D17A2">
              <w:rPr>
                <w:rFonts w:cstheme="minorHAnsi"/>
                <w:b/>
                <w:i/>
                <w:color w:val="FF0000"/>
                <w:sz w:val="20"/>
                <w:szCs w:val="20"/>
                <w:u w:val="single"/>
                <w:lang w:val="en"/>
              </w:rPr>
              <w:t>Prayerful</w:t>
            </w:r>
            <w:r w:rsidRPr="005D17A2">
              <w:rPr>
                <w:rFonts w:cstheme="minorHAnsi"/>
                <w:b/>
                <w:i/>
                <w:sz w:val="20"/>
                <w:szCs w:val="20"/>
                <w:u w:val="single"/>
                <w:lang w:val="en"/>
              </w:rPr>
              <w:t xml:space="preserve"> </w:t>
            </w:r>
            <w:r w:rsidRPr="005D17A2">
              <w:rPr>
                <w:rFonts w:cstheme="minorHAnsi"/>
                <w:sz w:val="20"/>
                <w:szCs w:val="20"/>
                <w:lang w:val="en"/>
              </w:rPr>
              <w:t xml:space="preserve">individuals who are able to </w:t>
            </w:r>
            <w:proofErr w:type="spellStart"/>
            <w:r w:rsidRPr="005D17A2">
              <w:rPr>
                <w:rFonts w:cstheme="minorHAnsi"/>
                <w:sz w:val="20"/>
                <w:szCs w:val="20"/>
                <w:lang w:val="en"/>
              </w:rPr>
              <w:t>recognise</w:t>
            </w:r>
            <w:proofErr w:type="spellEnd"/>
            <w:r w:rsidRPr="005D17A2">
              <w:rPr>
                <w:rFonts w:cstheme="minorHAnsi"/>
                <w:sz w:val="20"/>
                <w:szCs w:val="20"/>
                <w:lang w:val="en"/>
              </w:rPr>
              <w:t xml:space="preserve"> God’s love and support to drive them forward.</w:t>
            </w:r>
          </w:p>
          <w:p w:rsidR="007A49D1" w:rsidRPr="005D17A2" w:rsidRDefault="007A49D1" w:rsidP="005D17A2">
            <w:pPr>
              <w:jc w:val="center"/>
              <w:rPr>
                <w:rFonts w:cstheme="minorHAnsi"/>
                <w:sz w:val="20"/>
                <w:szCs w:val="20"/>
                <w:lang w:val="en"/>
              </w:rPr>
            </w:pPr>
            <w:bookmarkStart w:id="0" w:name="_GoBack"/>
            <w:bookmarkEnd w:id="0"/>
          </w:p>
        </w:tc>
        <w:tc>
          <w:tcPr>
            <w:tcW w:w="3486" w:type="dxa"/>
            <w:gridSpan w:val="2"/>
          </w:tcPr>
          <w:p w:rsidR="005D17A2" w:rsidRPr="005D17A2" w:rsidRDefault="005D17A2" w:rsidP="005D17A2">
            <w:pPr>
              <w:jc w:val="center"/>
              <w:rPr>
                <w:rFonts w:cstheme="minorHAnsi"/>
                <w:sz w:val="20"/>
                <w:szCs w:val="20"/>
                <w:lang w:val="en"/>
              </w:rPr>
            </w:pPr>
            <w:r w:rsidRPr="005D17A2">
              <w:rPr>
                <w:rFonts w:cstheme="minorHAnsi"/>
                <w:sz w:val="20"/>
                <w:szCs w:val="20"/>
                <w:lang w:val="en"/>
              </w:rPr>
              <w:t xml:space="preserve">Team </w:t>
            </w:r>
            <w:r w:rsidRPr="005D17A2">
              <w:rPr>
                <w:rFonts w:cstheme="minorHAnsi"/>
                <w:b/>
                <w:i/>
                <w:color w:val="FF0000"/>
                <w:sz w:val="20"/>
                <w:szCs w:val="20"/>
                <w:u w:val="single"/>
                <w:lang w:val="en"/>
              </w:rPr>
              <w:t>players</w:t>
            </w:r>
            <w:r w:rsidRPr="005D17A2">
              <w:rPr>
                <w:rFonts w:cstheme="minorHAnsi"/>
                <w:color w:val="FF0000"/>
                <w:sz w:val="20"/>
                <w:szCs w:val="20"/>
                <w:lang w:val="en"/>
              </w:rPr>
              <w:t xml:space="preserve"> </w:t>
            </w:r>
            <w:r w:rsidRPr="005D17A2">
              <w:rPr>
                <w:rFonts w:cstheme="minorHAnsi"/>
                <w:sz w:val="20"/>
                <w:szCs w:val="20"/>
                <w:lang w:val="en"/>
              </w:rPr>
              <w:t>who make a positive contribution to society.</w:t>
            </w:r>
          </w:p>
          <w:p w:rsidR="0034689E" w:rsidRPr="005D17A2" w:rsidRDefault="0034689E" w:rsidP="005D17A2">
            <w:pPr>
              <w:jc w:val="center"/>
              <w:rPr>
                <w:rFonts w:cstheme="minorHAnsi"/>
                <w:sz w:val="20"/>
                <w:szCs w:val="20"/>
              </w:rPr>
            </w:pPr>
          </w:p>
        </w:tc>
      </w:tr>
      <w:tr w:rsidR="00871972" w:rsidTr="0034689E">
        <w:tc>
          <w:tcPr>
            <w:tcW w:w="1696" w:type="dxa"/>
            <w:vMerge/>
            <w:shd w:val="clear" w:color="auto" w:fill="D9D9D9" w:themeFill="background1" w:themeFillShade="D9"/>
          </w:tcPr>
          <w:p w:rsidR="00871972" w:rsidRDefault="00871972" w:rsidP="0034689E">
            <w:pPr>
              <w:tabs>
                <w:tab w:val="left" w:pos="2010"/>
              </w:tabs>
              <w:jc w:val="center"/>
            </w:pPr>
          </w:p>
        </w:tc>
        <w:tc>
          <w:tcPr>
            <w:tcW w:w="13692" w:type="dxa"/>
            <w:gridSpan w:val="8"/>
          </w:tcPr>
          <w:p w:rsidR="00871972" w:rsidRDefault="00871972" w:rsidP="005D17A2">
            <w:pPr>
              <w:tabs>
                <w:tab w:val="left" w:pos="2010"/>
              </w:tabs>
              <w:rPr>
                <w:sz w:val="20"/>
                <w:szCs w:val="20"/>
              </w:rPr>
            </w:pPr>
            <w:r w:rsidRPr="0034689E">
              <w:rPr>
                <w:sz w:val="20"/>
                <w:szCs w:val="20"/>
              </w:rPr>
              <w:t xml:space="preserve">At </w:t>
            </w:r>
            <w:r w:rsidR="005D17A2">
              <w:rPr>
                <w:sz w:val="20"/>
                <w:szCs w:val="20"/>
              </w:rPr>
              <w:t>St. Thomas More</w:t>
            </w:r>
            <w:r w:rsidRPr="0034689E">
              <w:rPr>
                <w:sz w:val="20"/>
                <w:szCs w:val="20"/>
              </w:rPr>
              <w:t xml:space="preserve">, we place great importance on Inclusion which allows every child to develop and flourish on an equal footing. Through our core </w:t>
            </w:r>
            <w:r w:rsidR="005D17A2">
              <w:rPr>
                <w:sz w:val="20"/>
                <w:szCs w:val="20"/>
              </w:rPr>
              <w:t>aims</w:t>
            </w:r>
            <w:r w:rsidRPr="0034689E">
              <w:rPr>
                <w:sz w:val="20"/>
                <w:szCs w:val="20"/>
              </w:rPr>
              <w:t>, we foster an environment where the emotional, physical, academic, social, moral, spiritual and cultural needs of each child is considered. Inclusion means that every child in is treated as equal and given equal opportunities to progress at their level and to access different levels of support within school. Our approach will be evaluative, allowing swift changes where needed to. Intervention should be given at the earliest possible point both in class and for outside referrals.</w:t>
            </w:r>
          </w:p>
          <w:p w:rsidR="007A49D1" w:rsidRPr="0034689E" w:rsidRDefault="007A49D1" w:rsidP="005D17A2">
            <w:pPr>
              <w:tabs>
                <w:tab w:val="left" w:pos="2010"/>
              </w:tabs>
              <w:rPr>
                <w:sz w:val="20"/>
                <w:szCs w:val="20"/>
              </w:rPr>
            </w:pPr>
          </w:p>
        </w:tc>
      </w:tr>
      <w:tr w:rsidR="0034689E" w:rsidTr="0034689E">
        <w:tc>
          <w:tcPr>
            <w:tcW w:w="1696" w:type="dxa"/>
            <w:vMerge w:val="restart"/>
            <w:shd w:val="clear" w:color="auto" w:fill="D9D9D9" w:themeFill="background1" w:themeFillShade="D9"/>
          </w:tcPr>
          <w:p w:rsidR="0034689E" w:rsidRDefault="0034689E" w:rsidP="0034689E">
            <w:pPr>
              <w:tabs>
                <w:tab w:val="left" w:pos="2010"/>
              </w:tabs>
              <w:jc w:val="center"/>
            </w:pPr>
            <w:r>
              <w:t>Implementation</w:t>
            </w:r>
          </w:p>
        </w:tc>
        <w:tc>
          <w:tcPr>
            <w:tcW w:w="2694" w:type="dxa"/>
            <w:shd w:val="clear" w:color="auto" w:fill="D9D9D9" w:themeFill="background1" w:themeFillShade="D9"/>
          </w:tcPr>
          <w:p w:rsidR="0034689E" w:rsidRDefault="0034689E" w:rsidP="0034689E">
            <w:pPr>
              <w:tabs>
                <w:tab w:val="left" w:pos="2010"/>
              </w:tabs>
              <w:jc w:val="center"/>
            </w:pPr>
            <w:r>
              <w:t>Planning</w:t>
            </w:r>
          </w:p>
        </w:tc>
        <w:tc>
          <w:tcPr>
            <w:tcW w:w="2678" w:type="dxa"/>
            <w:gridSpan w:val="2"/>
            <w:shd w:val="clear" w:color="auto" w:fill="D9D9D9" w:themeFill="background1" w:themeFillShade="D9"/>
          </w:tcPr>
          <w:p w:rsidR="0034689E" w:rsidRDefault="0034689E" w:rsidP="0034689E">
            <w:pPr>
              <w:tabs>
                <w:tab w:val="left" w:pos="2010"/>
              </w:tabs>
              <w:jc w:val="center"/>
            </w:pPr>
            <w:r>
              <w:t>Assessment</w:t>
            </w:r>
          </w:p>
        </w:tc>
        <w:tc>
          <w:tcPr>
            <w:tcW w:w="2708" w:type="dxa"/>
            <w:gridSpan w:val="2"/>
            <w:shd w:val="clear" w:color="auto" w:fill="D9D9D9" w:themeFill="background1" w:themeFillShade="D9"/>
          </w:tcPr>
          <w:p w:rsidR="0034689E" w:rsidRDefault="0034689E" w:rsidP="0034689E">
            <w:pPr>
              <w:tabs>
                <w:tab w:val="left" w:pos="2010"/>
              </w:tabs>
              <w:jc w:val="center"/>
            </w:pPr>
            <w:r>
              <w:t>Enrichment</w:t>
            </w:r>
          </w:p>
        </w:tc>
        <w:tc>
          <w:tcPr>
            <w:tcW w:w="2835" w:type="dxa"/>
            <w:gridSpan w:val="2"/>
            <w:shd w:val="clear" w:color="auto" w:fill="D9D9D9" w:themeFill="background1" w:themeFillShade="D9"/>
          </w:tcPr>
          <w:p w:rsidR="0034689E" w:rsidRDefault="0034689E" w:rsidP="0034689E">
            <w:pPr>
              <w:tabs>
                <w:tab w:val="left" w:pos="2010"/>
              </w:tabs>
              <w:jc w:val="center"/>
            </w:pPr>
            <w:r>
              <w:t>Learning Behaviours</w:t>
            </w:r>
          </w:p>
        </w:tc>
        <w:tc>
          <w:tcPr>
            <w:tcW w:w="2777" w:type="dxa"/>
            <w:shd w:val="clear" w:color="auto" w:fill="D9D9D9" w:themeFill="background1" w:themeFillShade="D9"/>
          </w:tcPr>
          <w:p w:rsidR="0034689E" w:rsidRDefault="0034689E" w:rsidP="0034689E">
            <w:pPr>
              <w:tabs>
                <w:tab w:val="left" w:pos="2010"/>
              </w:tabs>
              <w:jc w:val="center"/>
            </w:pPr>
            <w:r>
              <w:t>Partnership</w:t>
            </w:r>
          </w:p>
        </w:tc>
      </w:tr>
      <w:tr w:rsidR="0034689E" w:rsidTr="0034689E">
        <w:tc>
          <w:tcPr>
            <w:tcW w:w="1696" w:type="dxa"/>
            <w:vMerge/>
            <w:shd w:val="clear" w:color="auto" w:fill="D9D9D9" w:themeFill="background1" w:themeFillShade="D9"/>
          </w:tcPr>
          <w:p w:rsidR="0034689E" w:rsidRDefault="0034689E" w:rsidP="00871972">
            <w:pPr>
              <w:tabs>
                <w:tab w:val="left" w:pos="2010"/>
              </w:tabs>
            </w:pPr>
          </w:p>
        </w:tc>
        <w:tc>
          <w:tcPr>
            <w:tcW w:w="2694" w:type="dxa"/>
          </w:tcPr>
          <w:p w:rsidR="0034689E" w:rsidRPr="007A49D1" w:rsidRDefault="007A49D1" w:rsidP="00871972">
            <w:pPr>
              <w:tabs>
                <w:tab w:val="left" w:pos="2010"/>
              </w:tabs>
              <w:rPr>
                <w:sz w:val="20"/>
                <w:szCs w:val="20"/>
              </w:rPr>
            </w:pPr>
            <w:r w:rsidRPr="007A49D1">
              <w:rPr>
                <w:sz w:val="20"/>
                <w:szCs w:val="20"/>
              </w:rPr>
              <w:t>P</w:t>
            </w:r>
            <w:r w:rsidR="005D17A2" w:rsidRPr="007A49D1">
              <w:rPr>
                <w:sz w:val="20"/>
                <w:szCs w:val="20"/>
              </w:rPr>
              <w:t>lanning suits the needs of all children no matter what their needs with a focus on Quality First Teaching. Teaching is personalised and targeted including tasks, questioning</w:t>
            </w:r>
            <w:r>
              <w:rPr>
                <w:sz w:val="20"/>
                <w:szCs w:val="20"/>
              </w:rPr>
              <w:t>, scaffolding</w:t>
            </w:r>
            <w:r w:rsidR="005D17A2" w:rsidRPr="007A49D1">
              <w:rPr>
                <w:sz w:val="20"/>
                <w:szCs w:val="20"/>
              </w:rPr>
              <w:t xml:space="preserve"> and interventions where needed</w:t>
            </w:r>
            <w:r>
              <w:rPr>
                <w:sz w:val="20"/>
                <w:szCs w:val="20"/>
              </w:rPr>
              <w:t>.</w:t>
            </w:r>
          </w:p>
        </w:tc>
        <w:tc>
          <w:tcPr>
            <w:tcW w:w="2678" w:type="dxa"/>
            <w:gridSpan w:val="2"/>
          </w:tcPr>
          <w:p w:rsidR="0034689E" w:rsidRPr="0034689E" w:rsidRDefault="0034689E" w:rsidP="00871972">
            <w:pPr>
              <w:tabs>
                <w:tab w:val="left" w:pos="2010"/>
              </w:tabs>
              <w:rPr>
                <w:sz w:val="20"/>
                <w:szCs w:val="20"/>
              </w:rPr>
            </w:pPr>
            <w:r w:rsidRPr="0034689E">
              <w:rPr>
                <w:sz w:val="20"/>
                <w:szCs w:val="20"/>
              </w:rPr>
              <w:t>Assessment helps the teachers to focus on what children need individually and to plan suitable learning experiences for their needs. It also helps teachers to measure what progress has been made and to provide opportunities to support progression and learning where needed.</w:t>
            </w:r>
          </w:p>
        </w:tc>
        <w:tc>
          <w:tcPr>
            <w:tcW w:w="2708" w:type="dxa"/>
            <w:gridSpan w:val="2"/>
          </w:tcPr>
          <w:p w:rsidR="0034689E" w:rsidRPr="0034689E" w:rsidRDefault="0034689E" w:rsidP="00871972">
            <w:pPr>
              <w:tabs>
                <w:tab w:val="left" w:pos="2010"/>
              </w:tabs>
              <w:rPr>
                <w:sz w:val="20"/>
                <w:szCs w:val="20"/>
              </w:rPr>
            </w:pPr>
            <w:r w:rsidRPr="0034689E">
              <w:rPr>
                <w:sz w:val="20"/>
                <w:szCs w:val="20"/>
              </w:rPr>
              <w:t>Children have access to social, academic and extra-curricular activities that support and widen their knowledge, allowing them to apply their learning in a variety of contexts. Hands- on learning caters for all learning needs</w:t>
            </w:r>
            <w:r w:rsidR="007A49D1">
              <w:rPr>
                <w:sz w:val="20"/>
                <w:szCs w:val="20"/>
              </w:rPr>
              <w:t>.</w:t>
            </w:r>
          </w:p>
        </w:tc>
        <w:tc>
          <w:tcPr>
            <w:tcW w:w="2835" w:type="dxa"/>
            <w:gridSpan w:val="2"/>
          </w:tcPr>
          <w:p w:rsidR="0034689E" w:rsidRPr="0034689E" w:rsidRDefault="0034689E" w:rsidP="00871972">
            <w:pPr>
              <w:tabs>
                <w:tab w:val="left" w:pos="2010"/>
              </w:tabs>
              <w:rPr>
                <w:sz w:val="20"/>
                <w:szCs w:val="20"/>
              </w:rPr>
            </w:pPr>
            <w:r w:rsidRPr="0034689E">
              <w:rPr>
                <w:sz w:val="20"/>
                <w:szCs w:val="20"/>
              </w:rPr>
              <w:t>Effort and inner drive are rewarded. Children are encouraged to reflect upon their learning and take responsibility for their achievement. Reflection time helps them to understand how to become a more successful learner</w:t>
            </w:r>
            <w:r w:rsidR="007A49D1">
              <w:rPr>
                <w:sz w:val="20"/>
                <w:szCs w:val="20"/>
              </w:rPr>
              <w:t xml:space="preserve">. Learning behaviours are modelled regularly. </w:t>
            </w:r>
          </w:p>
        </w:tc>
        <w:tc>
          <w:tcPr>
            <w:tcW w:w="2777" w:type="dxa"/>
          </w:tcPr>
          <w:p w:rsidR="0034689E" w:rsidRDefault="0034689E" w:rsidP="007A49D1">
            <w:pPr>
              <w:tabs>
                <w:tab w:val="left" w:pos="2010"/>
              </w:tabs>
              <w:rPr>
                <w:sz w:val="20"/>
                <w:szCs w:val="20"/>
              </w:rPr>
            </w:pPr>
            <w:r w:rsidRPr="0034689E">
              <w:rPr>
                <w:sz w:val="20"/>
                <w:szCs w:val="20"/>
              </w:rPr>
              <w:t>Teachers, parents and children are aware of, and help to set, targets for ch</w:t>
            </w:r>
            <w:r w:rsidR="007A49D1">
              <w:rPr>
                <w:sz w:val="20"/>
                <w:szCs w:val="20"/>
              </w:rPr>
              <w:t>ildren. Passports and Learning Plans</w:t>
            </w:r>
            <w:r w:rsidRPr="0034689E">
              <w:rPr>
                <w:sz w:val="20"/>
                <w:szCs w:val="20"/>
              </w:rPr>
              <w:t xml:space="preserve"> support this, along with meetings with teachers at </w:t>
            </w:r>
            <w:proofErr w:type="gramStart"/>
            <w:r w:rsidRPr="0034689E">
              <w:rPr>
                <w:sz w:val="20"/>
                <w:szCs w:val="20"/>
              </w:rPr>
              <w:t>parents</w:t>
            </w:r>
            <w:proofErr w:type="gramEnd"/>
            <w:r w:rsidRPr="0034689E">
              <w:rPr>
                <w:sz w:val="20"/>
                <w:szCs w:val="20"/>
              </w:rPr>
              <w:t xml:space="preserve"> evenings, appointments and outside agency referrals where necessary so that children have relevant and purposeful support to help their progress</w:t>
            </w:r>
            <w:r w:rsidR="007A49D1">
              <w:rPr>
                <w:sz w:val="20"/>
                <w:szCs w:val="20"/>
              </w:rPr>
              <w:t>.</w:t>
            </w:r>
          </w:p>
          <w:p w:rsidR="007A49D1" w:rsidRPr="0034689E" w:rsidRDefault="007A49D1" w:rsidP="007A49D1">
            <w:pPr>
              <w:tabs>
                <w:tab w:val="left" w:pos="2010"/>
              </w:tabs>
              <w:rPr>
                <w:sz w:val="20"/>
                <w:szCs w:val="20"/>
              </w:rPr>
            </w:pPr>
          </w:p>
        </w:tc>
      </w:tr>
      <w:tr w:rsidR="00871972" w:rsidTr="007A49D1">
        <w:tc>
          <w:tcPr>
            <w:tcW w:w="1696" w:type="dxa"/>
            <w:shd w:val="clear" w:color="auto" w:fill="D9D9D9" w:themeFill="background1" w:themeFillShade="D9"/>
          </w:tcPr>
          <w:p w:rsidR="00871972" w:rsidRDefault="00871972" w:rsidP="00871972">
            <w:pPr>
              <w:tabs>
                <w:tab w:val="left" w:pos="2010"/>
              </w:tabs>
            </w:pPr>
            <w:r>
              <w:t>Impact</w:t>
            </w:r>
          </w:p>
        </w:tc>
        <w:tc>
          <w:tcPr>
            <w:tcW w:w="13692" w:type="dxa"/>
            <w:gridSpan w:val="8"/>
          </w:tcPr>
          <w:p w:rsidR="00871972" w:rsidRDefault="00871972" w:rsidP="007A49D1">
            <w:pPr>
              <w:tabs>
                <w:tab w:val="left" w:pos="2010"/>
              </w:tabs>
              <w:rPr>
                <w:sz w:val="20"/>
                <w:szCs w:val="20"/>
              </w:rPr>
            </w:pPr>
            <w:r w:rsidRPr="007A49D1">
              <w:rPr>
                <w:sz w:val="20"/>
                <w:szCs w:val="20"/>
              </w:rPr>
              <w:t xml:space="preserve">Pupils leave </w:t>
            </w:r>
            <w:r w:rsidR="007A49D1" w:rsidRPr="007A49D1">
              <w:rPr>
                <w:sz w:val="20"/>
                <w:szCs w:val="20"/>
              </w:rPr>
              <w:t>St. Thomas More Catholic Primary School</w:t>
            </w:r>
            <w:r w:rsidRPr="007A49D1">
              <w:rPr>
                <w:sz w:val="20"/>
                <w:szCs w:val="20"/>
              </w:rPr>
              <w:t xml:space="preserve"> with a secure grounding in all aspects of the curriculum. Children in all groups make good progress over time and receive rapid and purposeful interventions where needed to boost progress. C</w:t>
            </w:r>
            <w:r w:rsidR="007A49D1" w:rsidRPr="007A49D1">
              <w:rPr>
                <w:sz w:val="20"/>
                <w:szCs w:val="20"/>
              </w:rPr>
              <w:t>hildren feel secure, welcome,</w:t>
            </w:r>
            <w:r w:rsidRPr="007A49D1">
              <w:rPr>
                <w:sz w:val="20"/>
                <w:szCs w:val="20"/>
              </w:rPr>
              <w:t xml:space="preserve"> able to learn</w:t>
            </w:r>
            <w:r w:rsidR="007A49D1" w:rsidRPr="007A49D1">
              <w:rPr>
                <w:sz w:val="20"/>
                <w:szCs w:val="20"/>
              </w:rPr>
              <w:t xml:space="preserve"> and to be the best that they can be.</w:t>
            </w:r>
          </w:p>
          <w:p w:rsidR="007A49D1" w:rsidRPr="007A49D1" w:rsidRDefault="007A49D1" w:rsidP="007A49D1">
            <w:pPr>
              <w:tabs>
                <w:tab w:val="left" w:pos="2010"/>
              </w:tabs>
              <w:rPr>
                <w:sz w:val="20"/>
                <w:szCs w:val="20"/>
              </w:rPr>
            </w:pPr>
          </w:p>
        </w:tc>
      </w:tr>
    </w:tbl>
    <w:p w:rsidR="008B165B" w:rsidRPr="00871972" w:rsidRDefault="008B165B" w:rsidP="00871972">
      <w:pPr>
        <w:tabs>
          <w:tab w:val="left" w:pos="2010"/>
        </w:tabs>
      </w:pPr>
    </w:p>
    <w:sectPr w:rsidR="008B165B" w:rsidRPr="00871972" w:rsidSect="008B165B">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5E" w:rsidRDefault="007D485E" w:rsidP="005352AE">
      <w:pPr>
        <w:spacing w:after="0" w:line="240" w:lineRule="auto"/>
      </w:pPr>
      <w:r>
        <w:separator/>
      </w:r>
    </w:p>
  </w:endnote>
  <w:endnote w:type="continuationSeparator" w:id="0">
    <w:p w:rsidR="007D485E" w:rsidRDefault="007D485E" w:rsidP="0053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7CD" w:rsidRDefault="008517CD">
    <w:pPr>
      <w:pStyle w:val="Footer"/>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5E" w:rsidRDefault="007D485E" w:rsidP="005352AE">
      <w:pPr>
        <w:spacing w:after="0" w:line="240" w:lineRule="auto"/>
      </w:pPr>
      <w:r>
        <w:separator/>
      </w:r>
    </w:p>
  </w:footnote>
  <w:footnote w:type="continuationSeparator" w:id="0">
    <w:p w:rsidR="007D485E" w:rsidRDefault="007D485E" w:rsidP="0053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42F2"/>
    <w:multiLevelType w:val="hybridMultilevel"/>
    <w:tmpl w:val="F1EA2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790F24"/>
    <w:multiLevelType w:val="hybridMultilevel"/>
    <w:tmpl w:val="26AA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5B"/>
    <w:rsid w:val="00016F9A"/>
    <w:rsid w:val="0001737D"/>
    <w:rsid w:val="00031B09"/>
    <w:rsid w:val="00041BD5"/>
    <w:rsid w:val="000571A4"/>
    <w:rsid w:val="00062055"/>
    <w:rsid w:val="0006420A"/>
    <w:rsid w:val="00071A32"/>
    <w:rsid w:val="00082F97"/>
    <w:rsid w:val="00084C14"/>
    <w:rsid w:val="000A0EE2"/>
    <w:rsid w:val="000D38DF"/>
    <w:rsid w:val="000E7A54"/>
    <w:rsid w:val="000F735F"/>
    <w:rsid w:val="000F758B"/>
    <w:rsid w:val="0010322C"/>
    <w:rsid w:val="0010482B"/>
    <w:rsid w:val="00184A96"/>
    <w:rsid w:val="001A4FBC"/>
    <w:rsid w:val="001C42AB"/>
    <w:rsid w:val="001C6AFA"/>
    <w:rsid w:val="001D26DC"/>
    <w:rsid w:val="0021199A"/>
    <w:rsid w:val="00215A5C"/>
    <w:rsid w:val="00216855"/>
    <w:rsid w:val="002175EB"/>
    <w:rsid w:val="00225496"/>
    <w:rsid w:val="00251F5B"/>
    <w:rsid w:val="00277A66"/>
    <w:rsid w:val="00291D2F"/>
    <w:rsid w:val="002937E2"/>
    <w:rsid w:val="00295601"/>
    <w:rsid w:val="002B31DC"/>
    <w:rsid w:val="002C7885"/>
    <w:rsid w:val="002E305D"/>
    <w:rsid w:val="002F68F4"/>
    <w:rsid w:val="002F72FA"/>
    <w:rsid w:val="003010FF"/>
    <w:rsid w:val="003230A2"/>
    <w:rsid w:val="00333987"/>
    <w:rsid w:val="00337439"/>
    <w:rsid w:val="00343CB9"/>
    <w:rsid w:val="0034689E"/>
    <w:rsid w:val="003517E2"/>
    <w:rsid w:val="0036791C"/>
    <w:rsid w:val="003A4333"/>
    <w:rsid w:val="003E020F"/>
    <w:rsid w:val="003F4129"/>
    <w:rsid w:val="003F5B86"/>
    <w:rsid w:val="003F7A86"/>
    <w:rsid w:val="00403692"/>
    <w:rsid w:val="0042107D"/>
    <w:rsid w:val="0042121A"/>
    <w:rsid w:val="0042486C"/>
    <w:rsid w:val="00425F1A"/>
    <w:rsid w:val="004321D6"/>
    <w:rsid w:val="00437271"/>
    <w:rsid w:val="00443BED"/>
    <w:rsid w:val="004565C8"/>
    <w:rsid w:val="00486511"/>
    <w:rsid w:val="004B1A07"/>
    <w:rsid w:val="004B2D67"/>
    <w:rsid w:val="004B7417"/>
    <w:rsid w:val="004D2174"/>
    <w:rsid w:val="004D7559"/>
    <w:rsid w:val="004E2D74"/>
    <w:rsid w:val="004E4263"/>
    <w:rsid w:val="004F0D1C"/>
    <w:rsid w:val="004F0D2E"/>
    <w:rsid w:val="004F1D31"/>
    <w:rsid w:val="004F213D"/>
    <w:rsid w:val="004F2BB2"/>
    <w:rsid w:val="004F4273"/>
    <w:rsid w:val="00501CBF"/>
    <w:rsid w:val="00532310"/>
    <w:rsid w:val="005352AE"/>
    <w:rsid w:val="0054582B"/>
    <w:rsid w:val="00553418"/>
    <w:rsid w:val="0055526A"/>
    <w:rsid w:val="00563095"/>
    <w:rsid w:val="00572BE4"/>
    <w:rsid w:val="00572DDC"/>
    <w:rsid w:val="00580158"/>
    <w:rsid w:val="005A0BAF"/>
    <w:rsid w:val="005A4CBD"/>
    <w:rsid w:val="005A7B08"/>
    <w:rsid w:val="005B12B5"/>
    <w:rsid w:val="005B236B"/>
    <w:rsid w:val="005D17A2"/>
    <w:rsid w:val="005D44E0"/>
    <w:rsid w:val="005E256B"/>
    <w:rsid w:val="00622EFC"/>
    <w:rsid w:val="006232BA"/>
    <w:rsid w:val="0063516D"/>
    <w:rsid w:val="00643640"/>
    <w:rsid w:val="0068751A"/>
    <w:rsid w:val="006968C0"/>
    <w:rsid w:val="006B25EA"/>
    <w:rsid w:val="006B4997"/>
    <w:rsid w:val="006E4C3F"/>
    <w:rsid w:val="006E4E17"/>
    <w:rsid w:val="0070147E"/>
    <w:rsid w:val="00722673"/>
    <w:rsid w:val="00724511"/>
    <w:rsid w:val="0073710A"/>
    <w:rsid w:val="00746C5F"/>
    <w:rsid w:val="00746C73"/>
    <w:rsid w:val="007544F9"/>
    <w:rsid w:val="00762894"/>
    <w:rsid w:val="00763957"/>
    <w:rsid w:val="00766E64"/>
    <w:rsid w:val="00781B96"/>
    <w:rsid w:val="007922B4"/>
    <w:rsid w:val="00795F0E"/>
    <w:rsid w:val="007A11AA"/>
    <w:rsid w:val="007A49D1"/>
    <w:rsid w:val="007C6D12"/>
    <w:rsid w:val="007D485E"/>
    <w:rsid w:val="007E45A0"/>
    <w:rsid w:val="008032FC"/>
    <w:rsid w:val="0081385B"/>
    <w:rsid w:val="008150DF"/>
    <w:rsid w:val="008358D3"/>
    <w:rsid w:val="008517CD"/>
    <w:rsid w:val="008535B6"/>
    <w:rsid w:val="00854509"/>
    <w:rsid w:val="00871972"/>
    <w:rsid w:val="00876E8C"/>
    <w:rsid w:val="0088137E"/>
    <w:rsid w:val="0088508B"/>
    <w:rsid w:val="00893E85"/>
    <w:rsid w:val="00896BB7"/>
    <w:rsid w:val="008B0409"/>
    <w:rsid w:val="008B165B"/>
    <w:rsid w:val="008F1433"/>
    <w:rsid w:val="008F6CA5"/>
    <w:rsid w:val="0093269E"/>
    <w:rsid w:val="00934AF6"/>
    <w:rsid w:val="00935958"/>
    <w:rsid w:val="009432F6"/>
    <w:rsid w:val="009446F7"/>
    <w:rsid w:val="00956259"/>
    <w:rsid w:val="00960210"/>
    <w:rsid w:val="009811BB"/>
    <w:rsid w:val="0098285F"/>
    <w:rsid w:val="00983C41"/>
    <w:rsid w:val="009846F3"/>
    <w:rsid w:val="0099590E"/>
    <w:rsid w:val="009B1265"/>
    <w:rsid w:val="009D2CC9"/>
    <w:rsid w:val="009D3194"/>
    <w:rsid w:val="009F42DC"/>
    <w:rsid w:val="00A07736"/>
    <w:rsid w:val="00A12D7E"/>
    <w:rsid w:val="00A349D5"/>
    <w:rsid w:val="00A34B90"/>
    <w:rsid w:val="00A355BE"/>
    <w:rsid w:val="00A35837"/>
    <w:rsid w:val="00A40AD0"/>
    <w:rsid w:val="00A916DF"/>
    <w:rsid w:val="00A95FEF"/>
    <w:rsid w:val="00A96B16"/>
    <w:rsid w:val="00AB4F97"/>
    <w:rsid w:val="00AC48B8"/>
    <w:rsid w:val="00AD1244"/>
    <w:rsid w:val="00B14897"/>
    <w:rsid w:val="00B23D1C"/>
    <w:rsid w:val="00B25061"/>
    <w:rsid w:val="00B33BDC"/>
    <w:rsid w:val="00B463EE"/>
    <w:rsid w:val="00B6417D"/>
    <w:rsid w:val="00B64C01"/>
    <w:rsid w:val="00BA3B82"/>
    <w:rsid w:val="00BA67D4"/>
    <w:rsid w:val="00BB2128"/>
    <w:rsid w:val="00BB7C65"/>
    <w:rsid w:val="00BC1AA1"/>
    <w:rsid w:val="00BD21EE"/>
    <w:rsid w:val="00BE0FD6"/>
    <w:rsid w:val="00BE4C6B"/>
    <w:rsid w:val="00C07FA5"/>
    <w:rsid w:val="00C1055D"/>
    <w:rsid w:val="00C10A13"/>
    <w:rsid w:val="00C30FB5"/>
    <w:rsid w:val="00C322F8"/>
    <w:rsid w:val="00C37889"/>
    <w:rsid w:val="00C378DD"/>
    <w:rsid w:val="00C42418"/>
    <w:rsid w:val="00C52AF0"/>
    <w:rsid w:val="00C54ACE"/>
    <w:rsid w:val="00C92195"/>
    <w:rsid w:val="00C94DC9"/>
    <w:rsid w:val="00C95277"/>
    <w:rsid w:val="00CB067C"/>
    <w:rsid w:val="00CB1502"/>
    <w:rsid w:val="00CB220F"/>
    <w:rsid w:val="00D1346F"/>
    <w:rsid w:val="00D2630F"/>
    <w:rsid w:val="00D26E3F"/>
    <w:rsid w:val="00D32A88"/>
    <w:rsid w:val="00D34762"/>
    <w:rsid w:val="00D419BA"/>
    <w:rsid w:val="00D56B22"/>
    <w:rsid w:val="00D60AFD"/>
    <w:rsid w:val="00D75287"/>
    <w:rsid w:val="00D80D3E"/>
    <w:rsid w:val="00DA437B"/>
    <w:rsid w:val="00DA4BEA"/>
    <w:rsid w:val="00DB1BF8"/>
    <w:rsid w:val="00DB3CC6"/>
    <w:rsid w:val="00DB7E8F"/>
    <w:rsid w:val="00DD6216"/>
    <w:rsid w:val="00E0004E"/>
    <w:rsid w:val="00E00B92"/>
    <w:rsid w:val="00E04F15"/>
    <w:rsid w:val="00E213B7"/>
    <w:rsid w:val="00E47510"/>
    <w:rsid w:val="00E65829"/>
    <w:rsid w:val="00F17DD2"/>
    <w:rsid w:val="00F30987"/>
    <w:rsid w:val="00F41377"/>
    <w:rsid w:val="00F53292"/>
    <w:rsid w:val="00F6592F"/>
    <w:rsid w:val="00F76073"/>
    <w:rsid w:val="00F94ECD"/>
    <w:rsid w:val="00F978CC"/>
    <w:rsid w:val="00FF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F15B"/>
  <w15:chartTrackingRefBased/>
  <w15:docId w15:val="{E46DBF6C-7914-4F0E-8C81-83388D8D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65B"/>
    <w:pPr>
      <w:spacing w:after="0" w:line="240" w:lineRule="auto"/>
    </w:pPr>
  </w:style>
  <w:style w:type="table" w:styleId="TableGrid">
    <w:name w:val="Table Grid"/>
    <w:basedOn w:val="TableNormal"/>
    <w:uiPriority w:val="39"/>
    <w:rsid w:val="008B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F9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16F9A"/>
    <w:rPr>
      <w:rFonts w:ascii="Segoe UI" w:hAnsi="Segoe UI"/>
      <w:sz w:val="18"/>
      <w:szCs w:val="18"/>
    </w:rPr>
  </w:style>
  <w:style w:type="paragraph" w:styleId="Header">
    <w:name w:val="header"/>
    <w:basedOn w:val="Normal"/>
    <w:link w:val="HeaderChar"/>
    <w:uiPriority w:val="99"/>
    <w:unhideWhenUsed/>
    <w:rsid w:val="00535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2AE"/>
  </w:style>
  <w:style w:type="paragraph" w:styleId="Footer">
    <w:name w:val="footer"/>
    <w:basedOn w:val="Normal"/>
    <w:link w:val="FooterChar"/>
    <w:uiPriority w:val="99"/>
    <w:unhideWhenUsed/>
    <w:rsid w:val="00535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2AE"/>
  </w:style>
  <w:style w:type="paragraph" w:styleId="ListParagraph">
    <w:name w:val="List Paragraph"/>
    <w:basedOn w:val="Normal"/>
    <w:uiPriority w:val="34"/>
    <w:qFormat/>
    <w:rsid w:val="00944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2.png@01D64DFD.59108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Donald</dc:creator>
  <cp:keywords/>
  <dc:description/>
  <cp:lastModifiedBy>Sophie Howes [STM-KET]</cp:lastModifiedBy>
  <cp:revision>2</cp:revision>
  <cp:lastPrinted>2021-06-29T12:44:00Z</cp:lastPrinted>
  <dcterms:created xsi:type="dcterms:W3CDTF">2022-07-26T19:31:00Z</dcterms:created>
  <dcterms:modified xsi:type="dcterms:W3CDTF">2022-07-26T19:31:00Z</dcterms:modified>
</cp:coreProperties>
</file>